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BF0B45"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B952B7"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Hazardous Materials Response &amp; Management</w:t>
      </w:r>
    </w:p>
    <w:p w:rsidR="002865D3" w:rsidRDefault="002865D3"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B952B7" w:rsidRPr="0085680C" w:rsidRDefault="00B952B7" w:rsidP="00B952B7">
      <w:pPr>
        <w:spacing w:after="0" w:line="240" w:lineRule="auto"/>
        <w:rPr>
          <w:b/>
          <w:u w:val="single"/>
        </w:rPr>
      </w:pPr>
      <w:r w:rsidRPr="00B1039A">
        <w:rPr>
          <w:b/>
          <w:u w:val="single"/>
        </w:rPr>
        <w:t>Purpose:</w:t>
      </w:r>
    </w:p>
    <w:p w:rsidR="00B952B7" w:rsidRDefault="00B952B7" w:rsidP="00B952B7">
      <w:pPr>
        <w:spacing w:after="0" w:line="240" w:lineRule="auto"/>
      </w:pPr>
      <w:r>
        <w:t>The potential threat of a chemical release and related emergencies exist for ____________. These incidents are comprised of; but not limited to, fires, spills, accidents involving motor vehicles and other modes of transportation, chemical reactions, explosions, etc. Affiliated hazards may include toxicity, flammability, radiological hazards, corrosives, other health hazards or any combination thereof</w:t>
      </w:r>
    </w:p>
    <w:p w:rsidR="00B952B7" w:rsidRDefault="00B952B7" w:rsidP="00B952B7">
      <w:pPr>
        <w:spacing w:after="0" w:line="240" w:lineRule="auto"/>
      </w:pPr>
    </w:p>
    <w:p w:rsidR="00B952B7" w:rsidRDefault="00B952B7" w:rsidP="00B952B7">
      <w:pPr>
        <w:spacing w:after="0" w:line="240" w:lineRule="auto"/>
      </w:pPr>
      <w:r>
        <w:t>____________ Fire Department is generally determined to be the primary agency for</w:t>
      </w:r>
      <w:r w:rsidR="004E5F2B">
        <w:t xml:space="preserve"> initial response to </w:t>
      </w:r>
      <w:r>
        <w:t xml:space="preserve">incidents involving hazardous materials in _____________, as it is commonly the initial organized responder with an assignment to contain, control and/or conclude the emergency and the most ranking official of the ____________ Fire Department is appointed </w:t>
      </w:r>
      <w:r w:rsidR="004E5F2B">
        <w:t xml:space="preserve">officer in charge </w:t>
      </w:r>
      <w:r>
        <w:t xml:space="preserve">by </w:t>
      </w:r>
      <w:r w:rsidR="004E5F2B">
        <w:t xml:space="preserve">most </w:t>
      </w:r>
      <w:r>
        <w:t>state statute</w:t>
      </w:r>
      <w:r w:rsidR="004E5F2B">
        <w:t>s</w:t>
      </w:r>
      <w:r>
        <w:t>.</w:t>
      </w:r>
    </w:p>
    <w:p w:rsidR="00B952B7" w:rsidRDefault="00B952B7" w:rsidP="00B952B7">
      <w:pPr>
        <w:spacing w:after="0" w:line="240" w:lineRule="auto"/>
      </w:pPr>
    </w:p>
    <w:p w:rsidR="00B952B7" w:rsidRDefault="00B952B7" w:rsidP="00B952B7">
      <w:pPr>
        <w:spacing w:after="0" w:line="240" w:lineRule="auto"/>
      </w:pPr>
      <w:r>
        <w:t>This is a fundamental guideline for response to hazardous material emergencies for ____________ Fire Department. It is intended to be adaptable for response</w:t>
      </w:r>
      <w:r w:rsidR="004E5F2B">
        <w:t xml:space="preserve">, </w:t>
      </w:r>
      <w:r>
        <w:t>but sufficiently explicit to allow the continuity of command and the flow of information.</w:t>
      </w:r>
    </w:p>
    <w:p w:rsidR="00B952B7" w:rsidRDefault="00B952B7" w:rsidP="00B952B7">
      <w:pPr>
        <w:spacing w:after="0" w:line="240" w:lineRule="auto"/>
      </w:pPr>
    </w:p>
    <w:p w:rsidR="003D6653" w:rsidRPr="003D6653" w:rsidRDefault="00B952B7" w:rsidP="00B952B7">
      <w:pPr>
        <w:spacing w:after="0" w:line="240" w:lineRule="auto"/>
      </w:pPr>
      <w:r>
        <w:t>The goal of the ____________ Fire Department in a Hazardous Materi</w:t>
      </w:r>
      <w:r w:rsidR="004E5F2B">
        <w:t xml:space="preserve">al Incident is to safeguard the </w:t>
      </w:r>
      <w:r>
        <w:t>life and property of the citizens and the environment of ____________ while favorably altering the effects of a hazardous material emergency prior to its natural consequences.</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B952B7" w:rsidRDefault="00B952B7" w:rsidP="00B952B7">
      <w:pPr>
        <w:spacing w:after="0" w:line="240" w:lineRule="auto"/>
      </w:pPr>
      <w:r>
        <w:t xml:space="preserve">To achieve the goals stated above, it is the responsibility of ____________ Fire Department to complete the following at a </w:t>
      </w:r>
      <w:r w:rsidR="004E5F2B">
        <w:t>H</w:t>
      </w:r>
      <w:r>
        <w:t>azardous Material incident:</w:t>
      </w:r>
    </w:p>
    <w:p w:rsidR="00B952B7" w:rsidRDefault="00B952B7" w:rsidP="00B952B7">
      <w:pPr>
        <w:numPr>
          <w:ilvl w:val="0"/>
          <w:numId w:val="7"/>
        </w:numPr>
        <w:spacing w:after="0" w:line="240" w:lineRule="auto"/>
      </w:pPr>
      <w:r>
        <w:t>Isolation of the incident area and denying entry to the public and unauthorized personnel.</w:t>
      </w:r>
    </w:p>
    <w:p w:rsidR="00B952B7" w:rsidRDefault="00B952B7" w:rsidP="00B952B7">
      <w:pPr>
        <w:numPr>
          <w:ilvl w:val="0"/>
          <w:numId w:val="7"/>
        </w:numPr>
        <w:spacing w:after="0" w:line="240" w:lineRule="auto"/>
      </w:pPr>
      <w:r>
        <w:t>Expeditious identification of the involved material and/or products.</w:t>
      </w:r>
    </w:p>
    <w:p w:rsidR="00B952B7" w:rsidRDefault="00B952B7" w:rsidP="00B952B7">
      <w:pPr>
        <w:numPr>
          <w:ilvl w:val="0"/>
          <w:numId w:val="7"/>
        </w:numPr>
        <w:spacing w:after="0" w:line="240" w:lineRule="auto"/>
      </w:pPr>
      <w:r>
        <w:t>Assessment of the hazards, the current risk and the potential damage of the incident.</w:t>
      </w:r>
    </w:p>
    <w:p w:rsidR="00B952B7" w:rsidRDefault="00B952B7" w:rsidP="00B952B7">
      <w:pPr>
        <w:numPr>
          <w:ilvl w:val="0"/>
          <w:numId w:val="7"/>
        </w:numPr>
        <w:spacing w:after="0" w:line="240" w:lineRule="auto"/>
      </w:pPr>
      <w:r>
        <w:t>Providing appropriate protection for all emergency personnel</w:t>
      </w:r>
    </w:p>
    <w:p w:rsidR="00B952B7" w:rsidRDefault="00B952B7" w:rsidP="00B952B7">
      <w:pPr>
        <w:numPr>
          <w:ilvl w:val="0"/>
          <w:numId w:val="7"/>
        </w:numPr>
        <w:spacing w:after="0" w:line="240" w:lineRule="auto"/>
      </w:pPr>
      <w:r>
        <w:t>Organization and control of all available information, technical assistance, resources and responding agencies.</w:t>
      </w:r>
    </w:p>
    <w:p w:rsidR="00B952B7" w:rsidRDefault="00B952B7" w:rsidP="00B952B7">
      <w:pPr>
        <w:numPr>
          <w:ilvl w:val="0"/>
          <w:numId w:val="7"/>
        </w:numPr>
        <w:spacing w:after="0" w:line="240" w:lineRule="auto"/>
      </w:pPr>
      <w:r>
        <w:t>Control of the entire incident including control and confinement of the involved material/products and resulting runoff when safely possible.</w:t>
      </w:r>
    </w:p>
    <w:p w:rsidR="00B952B7" w:rsidRDefault="00B952B7" w:rsidP="00B952B7">
      <w:pPr>
        <w:numPr>
          <w:ilvl w:val="0"/>
          <w:numId w:val="7"/>
        </w:numPr>
        <w:spacing w:after="0" w:line="240" w:lineRule="auto"/>
      </w:pPr>
      <w:r>
        <w:t>Decontamination of personnel, civilians, equipment and property as required and when safely possible.</w:t>
      </w:r>
    </w:p>
    <w:p w:rsidR="004E5F2B" w:rsidRDefault="004E5F2B" w:rsidP="00B952B7">
      <w:pPr>
        <w:numPr>
          <w:ilvl w:val="0"/>
          <w:numId w:val="7"/>
        </w:numPr>
        <w:spacing w:after="0" w:line="240" w:lineRule="auto"/>
      </w:pPr>
      <w:r>
        <w:lastRenderedPageBreak/>
        <w:t>Request the needed assistance to resolve the emeregency.</w:t>
      </w:r>
    </w:p>
    <w:p w:rsidR="004E5F2B" w:rsidRDefault="004E5F2B" w:rsidP="004E5F2B">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3B1531" w:rsidRPr="003B1531" w:rsidRDefault="00FE4DC5" w:rsidP="00FE4DC5">
      <w:pPr>
        <w:spacing w:after="0" w:line="240" w:lineRule="auto"/>
      </w:pPr>
      <w:r>
        <w:t xml:space="preserve">West Redding (CT) VFD – GOG </w:t>
      </w:r>
      <w:r w:rsidR="00B952B7">
        <w:t>8-QHM-801</w:t>
      </w:r>
      <w:r>
        <w:t xml:space="preserve"> </w:t>
      </w:r>
      <w:r w:rsidR="00913F81">
        <w:t>Developed/Revised/Reviewed by VFIS ETC</w:t>
      </w: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560C80"/>
    <w:multiLevelType w:val="hybridMultilevel"/>
    <w:tmpl w:val="5A76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285277"/>
    <w:rsid w:val="002865D3"/>
    <w:rsid w:val="003B1531"/>
    <w:rsid w:val="003B30DC"/>
    <w:rsid w:val="003D6653"/>
    <w:rsid w:val="00400614"/>
    <w:rsid w:val="004E5F2B"/>
    <w:rsid w:val="005337CC"/>
    <w:rsid w:val="005744AA"/>
    <w:rsid w:val="005B5039"/>
    <w:rsid w:val="00667644"/>
    <w:rsid w:val="006820A9"/>
    <w:rsid w:val="006C7A24"/>
    <w:rsid w:val="006D07BA"/>
    <w:rsid w:val="00726BA6"/>
    <w:rsid w:val="00753CCE"/>
    <w:rsid w:val="007562B4"/>
    <w:rsid w:val="0079425E"/>
    <w:rsid w:val="008154E4"/>
    <w:rsid w:val="0085680C"/>
    <w:rsid w:val="008A1623"/>
    <w:rsid w:val="008A7EA1"/>
    <w:rsid w:val="008D7A5D"/>
    <w:rsid w:val="00913F81"/>
    <w:rsid w:val="0094031C"/>
    <w:rsid w:val="009710F3"/>
    <w:rsid w:val="00976406"/>
    <w:rsid w:val="00A020EF"/>
    <w:rsid w:val="00A7340A"/>
    <w:rsid w:val="00AF6122"/>
    <w:rsid w:val="00B1039A"/>
    <w:rsid w:val="00B7609F"/>
    <w:rsid w:val="00B77D3E"/>
    <w:rsid w:val="00B952B7"/>
    <w:rsid w:val="00BA0EDF"/>
    <w:rsid w:val="00BB413C"/>
    <w:rsid w:val="00BF0B45"/>
    <w:rsid w:val="00C16BE5"/>
    <w:rsid w:val="00C527A0"/>
    <w:rsid w:val="00C90E04"/>
    <w:rsid w:val="00C941A7"/>
    <w:rsid w:val="00CC24CD"/>
    <w:rsid w:val="00D70884"/>
    <w:rsid w:val="00DD7D98"/>
    <w:rsid w:val="00E2670E"/>
    <w:rsid w:val="00EA03C6"/>
    <w:rsid w:val="00EC2C9A"/>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1C1C3B-1CA0-453D-B69E-120F89B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2018-08-14T21:30:00Z</cp:lastPrinted>
  <dcterms:created xsi:type="dcterms:W3CDTF">2019-03-22T15:13:00Z</dcterms:created>
  <dcterms:modified xsi:type="dcterms:W3CDTF">2019-03-22T15:13:00Z</dcterms:modified>
</cp:coreProperties>
</file>